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B60" w:rsidRPr="00B43564" w:rsidRDefault="00B0553E" w:rsidP="00B43564">
      <w:pPr>
        <w:jc w:val="center"/>
        <w:rPr>
          <w:b/>
          <w:sz w:val="28"/>
          <w:szCs w:val="28"/>
          <w:lang w:val="en-US"/>
        </w:rPr>
      </w:pPr>
      <w:bookmarkStart w:id="0" w:name="_GoBack"/>
      <w:bookmarkEnd w:id="0"/>
      <w:r>
        <w:rPr>
          <w:b/>
          <w:noProof/>
          <w:sz w:val="28"/>
          <w:szCs w:val="28"/>
          <w:lang w:eastAsia="en-GB"/>
        </w:rPr>
        <w:drawing>
          <wp:inline distT="0" distB="0" distL="0" distR="0">
            <wp:extent cx="1981200" cy="13999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dos-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7328" cy="14113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3564" w:rsidRDefault="00B43564" w:rsidP="005B6B60">
      <w:pPr>
        <w:jc w:val="center"/>
        <w:rPr>
          <w:b/>
          <w:sz w:val="28"/>
          <w:szCs w:val="28"/>
          <w:lang w:val="en-IE"/>
        </w:rPr>
      </w:pPr>
    </w:p>
    <w:p w:rsidR="00B43564" w:rsidRDefault="00B43564" w:rsidP="00B43564">
      <w:pPr>
        <w:jc w:val="center"/>
        <w:rPr>
          <w:b/>
          <w:sz w:val="28"/>
          <w:szCs w:val="28"/>
          <w:lang w:val="en-IE"/>
        </w:rPr>
      </w:pPr>
      <w:r w:rsidRPr="00B43564">
        <w:rPr>
          <w:b/>
          <w:sz w:val="28"/>
          <w:szCs w:val="28"/>
          <w:lang w:val="en-IE"/>
        </w:rPr>
        <w:t>INDOS Finan</w:t>
      </w:r>
      <w:r>
        <w:rPr>
          <w:b/>
          <w:sz w:val="28"/>
          <w:szCs w:val="28"/>
          <w:lang w:val="en-IE"/>
        </w:rPr>
        <w:t>cial Limited Job Desc</w:t>
      </w:r>
      <w:r w:rsidRPr="00B43564">
        <w:rPr>
          <w:b/>
          <w:sz w:val="28"/>
          <w:szCs w:val="28"/>
          <w:lang w:val="en-IE"/>
        </w:rPr>
        <w:t>r</w:t>
      </w:r>
      <w:r>
        <w:rPr>
          <w:b/>
          <w:sz w:val="28"/>
          <w:szCs w:val="28"/>
          <w:lang w:val="en-IE"/>
        </w:rPr>
        <w:t>i</w:t>
      </w:r>
      <w:r w:rsidRPr="00B43564">
        <w:rPr>
          <w:b/>
          <w:sz w:val="28"/>
          <w:szCs w:val="28"/>
          <w:lang w:val="en-IE"/>
        </w:rPr>
        <w:t>ption</w:t>
      </w:r>
      <w:r w:rsidR="00D94931">
        <w:rPr>
          <w:b/>
          <w:sz w:val="28"/>
          <w:szCs w:val="28"/>
          <w:lang w:val="en-IE"/>
        </w:rPr>
        <w:t>:</w:t>
      </w:r>
    </w:p>
    <w:p w:rsidR="00D94931" w:rsidRPr="00B43564" w:rsidRDefault="00D94931" w:rsidP="00B43564">
      <w:pPr>
        <w:jc w:val="center"/>
        <w:rPr>
          <w:b/>
          <w:sz w:val="28"/>
          <w:szCs w:val="28"/>
          <w:lang w:val="en-IE"/>
        </w:rPr>
      </w:pPr>
      <w:r>
        <w:rPr>
          <w:b/>
          <w:sz w:val="28"/>
          <w:szCs w:val="28"/>
          <w:lang w:val="en-IE"/>
        </w:rPr>
        <w:t>Depositary Analyst (Private Equity, Real Estate and Debt funds) - London</w:t>
      </w:r>
    </w:p>
    <w:p w:rsidR="00B43564" w:rsidRDefault="00B43564" w:rsidP="00B43564">
      <w:pPr>
        <w:jc w:val="center"/>
        <w:rPr>
          <w:b/>
          <w:sz w:val="28"/>
          <w:szCs w:val="28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3564" w:rsidTr="00B43564">
        <w:tc>
          <w:tcPr>
            <w:tcW w:w="9242" w:type="dxa"/>
            <w:shd w:val="pct25" w:color="auto" w:fill="auto"/>
          </w:tcPr>
          <w:p w:rsidR="00B43564" w:rsidRDefault="00B84965" w:rsidP="00B43564">
            <w:pPr>
              <w:rPr>
                <w:b/>
                <w:sz w:val="28"/>
                <w:szCs w:val="28"/>
                <w:lang w:val="en-IE"/>
              </w:rPr>
            </w:pPr>
            <w:r>
              <w:rPr>
                <w:b/>
                <w:sz w:val="28"/>
                <w:szCs w:val="28"/>
                <w:lang w:val="en-IE"/>
              </w:rPr>
              <w:t>Company Profile</w:t>
            </w:r>
          </w:p>
        </w:tc>
      </w:tr>
      <w:tr w:rsidR="00B84965" w:rsidTr="00544B13">
        <w:tc>
          <w:tcPr>
            <w:tcW w:w="9242" w:type="dxa"/>
            <w:shd w:val="clear" w:color="auto" w:fill="FFFFFF" w:themeFill="background1"/>
          </w:tcPr>
          <w:p w:rsidR="00B84965" w:rsidRDefault="00B84965" w:rsidP="00B84965">
            <w:pPr>
              <w:spacing w:after="100"/>
              <w:rPr>
                <w:sz w:val="20"/>
                <w:szCs w:val="20"/>
                <w:lang w:val="en-IE"/>
              </w:rPr>
            </w:pPr>
          </w:p>
          <w:p w:rsidR="00D94931" w:rsidRDefault="00B84965">
            <w:pPr>
              <w:spacing w:after="120" w:line="340" w:lineRule="atLeast"/>
              <w:ind w:left="357"/>
              <w:rPr>
                <w:sz w:val="20"/>
                <w:szCs w:val="20"/>
                <w:lang w:val="en-IE"/>
              </w:rPr>
            </w:pPr>
            <w:r w:rsidRPr="00544B13">
              <w:rPr>
                <w:sz w:val="20"/>
                <w:szCs w:val="20"/>
                <w:lang w:val="en-IE"/>
              </w:rPr>
              <w:t xml:space="preserve">INDOS Financial is the leading independent provider of AIFMD depositary services to alternative investment funds with offices in </w:t>
            </w:r>
            <w:r w:rsidR="002B3816">
              <w:rPr>
                <w:sz w:val="20"/>
                <w:szCs w:val="20"/>
                <w:lang w:val="en-IE"/>
              </w:rPr>
              <w:t xml:space="preserve">London, </w:t>
            </w:r>
            <w:r w:rsidRPr="00544B13">
              <w:rPr>
                <w:sz w:val="20"/>
                <w:szCs w:val="20"/>
                <w:lang w:val="en-IE"/>
              </w:rPr>
              <w:t>UK an</w:t>
            </w:r>
            <w:r w:rsidR="00B0553E">
              <w:rPr>
                <w:sz w:val="20"/>
                <w:szCs w:val="20"/>
                <w:lang w:val="en-IE"/>
              </w:rPr>
              <w:t>d</w:t>
            </w:r>
            <w:r w:rsidRPr="00544B13">
              <w:rPr>
                <w:sz w:val="20"/>
                <w:szCs w:val="20"/>
                <w:lang w:val="en-IE"/>
              </w:rPr>
              <w:t xml:space="preserve"> Ireland. We are a fast growing company and </w:t>
            </w:r>
            <w:r w:rsidR="00D94931">
              <w:rPr>
                <w:sz w:val="20"/>
                <w:szCs w:val="20"/>
                <w:lang w:val="en-IE"/>
              </w:rPr>
              <w:t xml:space="preserve">since 2014 </w:t>
            </w:r>
            <w:r w:rsidRPr="00544B13">
              <w:rPr>
                <w:sz w:val="20"/>
                <w:szCs w:val="20"/>
                <w:lang w:val="en-IE"/>
              </w:rPr>
              <w:t>have successfully built up a client base of over 50 alternative investment fund manager clients and 7</w:t>
            </w:r>
            <w:r w:rsidR="00B0553E">
              <w:rPr>
                <w:sz w:val="20"/>
                <w:szCs w:val="20"/>
                <w:lang w:val="en-IE"/>
              </w:rPr>
              <w:t>5</w:t>
            </w:r>
            <w:r w:rsidRPr="00544B13">
              <w:rPr>
                <w:sz w:val="20"/>
                <w:szCs w:val="20"/>
                <w:lang w:val="en-IE"/>
              </w:rPr>
              <w:t xml:space="preserve"> funds representing more than $13 billion of assets.</w:t>
            </w:r>
          </w:p>
          <w:p w:rsidR="00B84965" w:rsidRPr="00544B13" w:rsidRDefault="00B84965" w:rsidP="00544B13">
            <w:pPr>
              <w:spacing w:after="120" w:line="340" w:lineRule="atLeast"/>
              <w:ind w:left="357"/>
              <w:rPr>
                <w:sz w:val="20"/>
                <w:szCs w:val="20"/>
                <w:lang w:val="en-IE"/>
              </w:rPr>
            </w:pPr>
            <w:r w:rsidRPr="00544B13">
              <w:rPr>
                <w:sz w:val="20"/>
                <w:szCs w:val="20"/>
                <w:lang w:val="en-IE"/>
              </w:rPr>
              <w:t xml:space="preserve">INDOS Financial was named Best Depositary Solution in the 2016 HFM Service Provider Awards, beating stiff completion from well-known banking groups. </w:t>
            </w:r>
          </w:p>
          <w:p w:rsidR="00B84965" w:rsidRDefault="00B84965" w:rsidP="00544B13">
            <w:pPr>
              <w:spacing w:after="120" w:line="340" w:lineRule="atLeast"/>
              <w:ind w:left="357"/>
              <w:rPr>
                <w:b/>
                <w:sz w:val="28"/>
                <w:szCs w:val="28"/>
                <w:lang w:val="en-IE"/>
              </w:rPr>
            </w:pPr>
          </w:p>
        </w:tc>
      </w:tr>
      <w:tr w:rsidR="00B84965" w:rsidTr="00B43564">
        <w:tc>
          <w:tcPr>
            <w:tcW w:w="9242" w:type="dxa"/>
            <w:shd w:val="pct25" w:color="auto" w:fill="auto"/>
          </w:tcPr>
          <w:p w:rsidR="00B84965" w:rsidRDefault="00B84965" w:rsidP="00B43564">
            <w:pPr>
              <w:rPr>
                <w:b/>
                <w:sz w:val="28"/>
                <w:szCs w:val="28"/>
                <w:lang w:val="en-IE"/>
              </w:rPr>
            </w:pPr>
            <w:r>
              <w:rPr>
                <w:b/>
                <w:sz w:val="28"/>
                <w:szCs w:val="28"/>
                <w:lang w:val="en-IE"/>
              </w:rPr>
              <w:t>Summary of Role</w:t>
            </w:r>
          </w:p>
        </w:tc>
      </w:tr>
      <w:tr w:rsidR="00B43564" w:rsidTr="00B43564">
        <w:tc>
          <w:tcPr>
            <w:tcW w:w="9242" w:type="dxa"/>
          </w:tcPr>
          <w:p w:rsidR="00F1693A" w:rsidRPr="00F1693A" w:rsidRDefault="00F1693A" w:rsidP="00544B13">
            <w:pPr>
              <w:shd w:val="clear" w:color="auto" w:fill="FFFFFF"/>
              <w:spacing w:before="240" w:after="120" w:line="336" w:lineRule="atLeast"/>
              <w:ind w:left="357"/>
              <w:rPr>
                <w:sz w:val="20"/>
                <w:szCs w:val="20"/>
                <w:lang w:val="en-IE"/>
              </w:rPr>
            </w:pPr>
            <w:r w:rsidRPr="00F1693A">
              <w:rPr>
                <w:sz w:val="20"/>
                <w:szCs w:val="20"/>
                <w:lang w:val="en-IE"/>
              </w:rPr>
              <w:t xml:space="preserve">The role is within our Depositary Operations team in </w:t>
            </w:r>
            <w:r w:rsidR="00C153EA">
              <w:rPr>
                <w:sz w:val="20"/>
                <w:szCs w:val="20"/>
                <w:lang w:val="en-IE"/>
              </w:rPr>
              <w:t>our main office in the City of London</w:t>
            </w:r>
            <w:r w:rsidRPr="00F1693A">
              <w:rPr>
                <w:sz w:val="20"/>
                <w:szCs w:val="20"/>
                <w:lang w:val="en-IE"/>
              </w:rPr>
              <w:t xml:space="preserve">. The role </w:t>
            </w:r>
            <w:r w:rsidR="00D9038B" w:rsidRPr="00F1693A">
              <w:rPr>
                <w:sz w:val="20"/>
                <w:szCs w:val="20"/>
                <w:lang w:val="en-IE"/>
              </w:rPr>
              <w:t>involves ensuring</w:t>
            </w:r>
            <w:r w:rsidRPr="00F1693A">
              <w:rPr>
                <w:sz w:val="20"/>
                <w:szCs w:val="20"/>
                <w:lang w:val="en-IE"/>
              </w:rPr>
              <w:t xml:space="preserve"> that INDOS Financial fulfils its responsibilities under the </w:t>
            </w:r>
            <w:r w:rsidR="00B0553E">
              <w:rPr>
                <w:sz w:val="20"/>
                <w:szCs w:val="20"/>
                <w:lang w:val="en-IE"/>
              </w:rPr>
              <w:t xml:space="preserve">depositary requirement of the </w:t>
            </w:r>
            <w:r w:rsidRPr="00F1693A">
              <w:rPr>
                <w:sz w:val="20"/>
                <w:szCs w:val="20"/>
                <w:lang w:val="en-IE"/>
              </w:rPr>
              <w:t>Alternative Investment Fund Management Directive (AIFMD).</w:t>
            </w:r>
          </w:p>
          <w:p w:rsidR="00B0553E" w:rsidRDefault="00B0553E">
            <w:pPr>
              <w:shd w:val="clear" w:color="auto" w:fill="FFFFFF"/>
              <w:spacing w:before="100" w:beforeAutospacing="1" w:after="120" w:line="336" w:lineRule="atLeast"/>
              <w:ind w:left="360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The role will focus on the firm’s diverse range of private equity, re</w:t>
            </w:r>
            <w:r w:rsidR="00D94931">
              <w:rPr>
                <w:sz w:val="20"/>
                <w:szCs w:val="20"/>
                <w:lang w:val="en-IE"/>
              </w:rPr>
              <w:t>al estate and debt fund clients including several investment trusts listed on the London Stock Exchange as well as UK and non-EU limited partnership and fund structures.</w:t>
            </w:r>
          </w:p>
          <w:p w:rsidR="00F1693A" w:rsidRPr="00F1693A" w:rsidRDefault="00F1693A">
            <w:pPr>
              <w:shd w:val="clear" w:color="auto" w:fill="FFFFFF"/>
              <w:spacing w:before="100" w:beforeAutospacing="1" w:after="120" w:line="336" w:lineRule="atLeast"/>
              <w:ind w:left="360"/>
              <w:rPr>
                <w:sz w:val="20"/>
                <w:szCs w:val="20"/>
                <w:lang w:val="en-IE"/>
              </w:rPr>
            </w:pPr>
            <w:r w:rsidRPr="00F1693A">
              <w:rPr>
                <w:sz w:val="20"/>
                <w:szCs w:val="20"/>
                <w:lang w:val="en-IE"/>
              </w:rPr>
              <w:t xml:space="preserve">The primary responsibilities will be in the areas of “Cash Flow Monitoring”, “Record keeping </w:t>
            </w:r>
            <w:r w:rsidR="00C153EA">
              <w:rPr>
                <w:sz w:val="20"/>
                <w:szCs w:val="20"/>
                <w:lang w:val="en-IE"/>
              </w:rPr>
              <w:t xml:space="preserve">and verification </w:t>
            </w:r>
            <w:r w:rsidRPr="00F1693A">
              <w:rPr>
                <w:sz w:val="20"/>
                <w:szCs w:val="20"/>
                <w:lang w:val="en-IE"/>
              </w:rPr>
              <w:t>of Other Assets”</w:t>
            </w:r>
            <w:r>
              <w:rPr>
                <w:sz w:val="20"/>
                <w:szCs w:val="20"/>
                <w:lang w:val="en-IE"/>
              </w:rPr>
              <w:t xml:space="preserve"> </w:t>
            </w:r>
            <w:r w:rsidRPr="00F1693A">
              <w:rPr>
                <w:sz w:val="20"/>
                <w:szCs w:val="20"/>
                <w:lang w:val="en-IE"/>
              </w:rPr>
              <w:t xml:space="preserve">&amp; “Oversight”. This includes review of significant and inconsistent </w:t>
            </w:r>
            <w:r w:rsidR="00C153EA">
              <w:rPr>
                <w:sz w:val="20"/>
                <w:szCs w:val="20"/>
                <w:lang w:val="en-IE"/>
              </w:rPr>
              <w:t xml:space="preserve">cash </w:t>
            </w:r>
            <w:r w:rsidRPr="00F1693A">
              <w:rPr>
                <w:sz w:val="20"/>
                <w:szCs w:val="20"/>
                <w:lang w:val="en-IE"/>
              </w:rPr>
              <w:t>transactions,</w:t>
            </w:r>
            <w:r>
              <w:rPr>
                <w:sz w:val="20"/>
                <w:szCs w:val="20"/>
                <w:lang w:val="en-IE"/>
              </w:rPr>
              <w:t xml:space="preserve"> verification of asset</w:t>
            </w:r>
            <w:r w:rsidR="00C153EA">
              <w:rPr>
                <w:sz w:val="20"/>
                <w:szCs w:val="20"/>
                <w:lang w:val="en-IE"/>
              </w:rPr>
              <w:t xml:space="preserve"> ownershi</w:t>
            </w:r>
            <w:r w:rsidR="00B0553E">
              <w:rPr>
                <w:sz w:val="20"/>
                <w:szCs w:val="20"/>
                <w:lang w:val="en-IE"/>
              </w:rPr>
              <w:t>p, and a range of oversight duties including ensuring comp</w:t>
            </w:r>
            <w:r w:rsidR="00D94931">
              <w:rPr>
                <w:sz w:val="20"/>
                <w:szCs w:val="20"/>
                <w:lang w:val="en-IE"/>
              </w:rPr>
              <w:t>liance with the fund prospectus, review of shareholder transactions and fund valuations.</w:t>
            </w:r>
            <w:r w:rsidR="00B0553E">
              <w:rPr>
                <w:sz w:val="20"/>
                <w:szCs w:val="20"/>
                <w:lang w:val="en-IE"/>
              </w:rPr>
              <w:t xml:space="preserve"> </w:t>
            </w:r>
          </w:p>
          <w:p w:rsidR="00B43564" w:rsidRDefault="00B43564" w:rsidP="00D9038B">
            <w:pPr>
              <w:shd w:val="clear" w:color="auto" w:fill="FFFFFF"/>
              <w:spacing w:before="100" w:beforeAutospacing="1" w:after="120" w:line="336" w:lineRule="atLeast"/>
              <w:ind w:left="360"/>
              <w:rPr>
                <w:b/>
                <w:sz w:val="28"/>
                <w:szCs w:val="28"/>
                <w:lang w:val="en-IE"/>
              </w:rPr>
            </w:pPr>
            <w:r w:rsidRPr="00F1693A">
              <w:rPr>
                <w:sz w:val="20"/>
                <w:szCs w:val="20"/>
                <w:lang w:val="en-IE"/>
              </w:rPr>
              <w:lastRenderedPageBreak/>
              <w:t xml:space="preserve">Reporting to the </w:t>
            </w:r>
            <w:r w:rsidR="00F4384F" w:rsidRPr="00F1693A">
              <w:rPr>
                <w:sz w:val="20"/>
                <w:szCs w:val="20"/>
                <w:lang w:val="en-IE"/>
              </w:rPr>
              <w:t>Depositary Manager</w:t>
            </w:r>
            <w:r w:rsidRPr="00F1693A">
              <w:rPr>
                <w:sz w:val="20"/>
                <w:szCs w:val="20"/>
                <w:lang w:val="en-IE"/>
              </w:rPr>
              <w:t xml:space="preserve">, the </w:t>
            </w:r>
            <w:r w:rsidR="00F4384F" w:rsidRPr="00F1693A">
              <w:rPr>
                <w:sz w:val="20"/>
                <w:szCs w:val="20"/>
                <w:lang w:val="en-IE"/>
              </w:rPr>
              <w:t xml:space="preserve">Depositary Analyst is responsible for a number of client funds and carrying out reviews of those funds in a timely manner and in accordance with internal procedures.  </w:t>
            </w:r>
          </w:p>
          <w:p w:rsidR="00B43564" w:rsidRDefault="00B43564" w:rsidP="00F4384F">
            <w:pPr>
              <w:rPr>
                <w:b/>
                <w:sz w:val="28"/>
                <w:szCs w:val="28"/>
                <w:lang w:val="en-IE"/>
              </w:rPr>
            </w:pPr>
          </w:p>
        </w:tc>
      </w:tr>
    </w:tbl>
    <w:p w:rsidR="002B3816" w:rsidRDefault="002B3816" w:rsidP="00D9038B">
      <w:pPr>
        <w:rPr>
          <w:b/>
          <w:sz w:val="28"/>
          <w:szCs w:val="28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43564" w:rsidTr="00B43564">
        <w:tc>
          <w:tcPr>
            <w:tcW w:w="9242" w:type="dxa"/>
            <w:shd w:val="pct25" w:color="auto" w:fill="auto"/>
          </w:tcPr>
          <w:p w:rsidR="00B43564" w:rsidRDefault="00B43564" w:rsidP="00B43564">
            <w:pPr>
              <w:rPr>
                <w:b/>
                <w:sz w:val="28"/>
                <w:szCs w:val="28"/>
                <w:lang w:val="en-IE"/>
              </w:rPr>
            </w:pPr>
            <w:r>
              <w:rPr>
                <w:b/>
                <w:sz w:val="28"/>
                <w:szCs w:val="28"/>
                <w:lang w:val="en-IE"/>
              </w:rPr>
              <w:t>Key Responsibilities</w:t>
            </w:r>
          </w:p>
        </w:tc>
      </w:tr>
      <w:tr w:rsidR="00B43564" w:rsidTr="00B43564">
        <w:tc>
          <w:tcPr>
            <w:tcW w:w="9242" w:type="dxa"/>
          </w:tcPr>
          <w:p w:rsidR="005E5631" w:rsidRDefault="005E5631" w:rsidP="00544B13">
            <w:pPr>
              <w:numPr>
                <w:ilvl w:val="0"/>
                <w:numId w:val="4"/>
              </w:numPr>
              <w:shd w:val="clear" w:color="auto" w:fill="FFFFFF"/>
              <w:spacing w:before="240" w:after="120"/>
              <w:ind w:left="714" w:hanging="357"/>
              <w:rPr>
                <w:sz w:val="20"/>
                <w:szCs w:val="20"/>
                <w:lang w:val="en-IE"/>
              </w:rPr>
            </w:pPr>
            <w:r w:rsidRPr="00F1693A">
              <w:rPr>
                <w:sz w:val="20"/>
                <w:szCs w:val="20"/>
                <w:lang w:val="en-IE"/>
              </w:rPr>
              <w:t>Review fund valuations</w:t>
            </w:r>
            <w:r w:rsidR="00C153EA">
              <w:rPr>
                <w:sz w:val="20"/>
                <w:szCs w:val="20"/>
                <w:lang w:val="en-IE"/>
              </w:rPr>
              <w:t xml:space="preserve"> and accounts</w:t>
            </w:r>
            <w:r w:rsidRPr="00F1693A">
              <w:rPr>
                <w:sz w:val="20"/>
                <w:szCs w:val="20"/>
                <w:lang w:val="en-IE"/>
              </w:rPr>
              <w:t>, in line with department defined timelines and procedures, to</w:t>
            </w:r>
            <w:r w:rsidR="00BA77B0">
              <w:rPr>
                <w:sz w:val="20"/>
                <w:szCs w:val="20"/>
                <w:lang w:val="en-IE"/>
              </w:rPr>
              <w:t xml:space="preserve"> </w:t>
            </w:r>
            <w:r w:rsidRPr="00F1693A">
              <w:rPr>
                <w:sz w:val="20"/>
                <w:szCs w:val="20"/>
                <w:lang w:val="en-IE"/>
              </w:rPr>
              <w:t>ensure they have been completed accurately and in accordance with the fund documentation.</w:t>
            </w:r>
          </w:p>
          <w:p w:rsidR="00D94931" w:rsidRDefault="00D94931" w:rsidP="00544B13">
            <w:pPr>
              <w:numPr>
                <w:ilvl w:val="0"/>
                <w:numId w:val="4"/>
              </w:numPr>
              <w:shd w:val="clear" w:color="auto" w:fill="FFFFFF"/>
              <w:spacing w:before="240" w:after="120"/>
              <w:ind w:left="714" w:hanging="357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Maintain asset registers and undertake procedures to verify the fund’s ownership of those assets.</w:t>
            </w:r>
          </w:p>
          <w:p w:rsidR="00D94931" w:rsidRPr="00F1693A" w:rsidRDefault="00D94931" w:rsidP="00544B13">
            <w:pPr>
              <w:numPr>
                <w:ilvl w:val="0"/>
                <w:numId w:val="4"/>
              </w:numPr>
              <w:shd w:val="clear" w:color="auto" w:fill="FFFFFF"/>
              <w:spacing w:before="240" w:after="120"/>
              <w:ind w:left="714" w:hanging="357"/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Undertake daily cash flow monitoring of fund bank accounts.</w:t>
            </w:r>
          </w:p>
          <w:p w:rsidR="00CD7B04" w:rsidRDefault="00430279" w:rsidP="0043027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IE"/>
              </w:rPr>
            </w:pPr>
            <w:r w:rsidRPr="00F1693A">
              <w:rPr>
                <w:sz w:val="20"/>
                <w:szCs w:val="20"/>
                <w:lang w:val="en-IE"/>
              </w:rPr>
              <w:t>Ensure that</w:t>
            </w:r>
            <w:r w:rsidR="005E5631" w:rsidRPr="00F1693A">
              <w:rPr>
                <w:sz w:val="20"/>
                <w:szCs w:val="20"/>
                <w:lang w:val="en-IE"/>
              </w:rPr>
              <w:t xml:space="preserve"> </w:t>
            </w:r>
            <w:r w:rsidR="00D94931">
              <w:rPr>
                <w:sz w:val="20"/>
                <w:szCs w:val="20"/>
                <w:lang w:val="en-IE"/>
              </w:rPr>
              <w:t xml:space="preserve">funds are compliant with fund documentation and any </w:t>
            </w:r>
            <w:r w:rsidR="005E5631" w:rsidRPr="00F1693A">
              <w:rPr>
                <w:sz w:val="20"/>
                <w:szCs w:val="20"/>
                <w:lang w:val="en-IE"/>
              </w:rPr>
              <w:t>issues</w:t>
            </w:r>
            <w:r w:rsidR="00CD7B04" w:rsidRPr="00F1693A">
              <w:rPr>
                <w:sz w:val="20"/>
                <w:szCs w:val="20"/>
                <w:lang w:val="en-IE"/>
              </w:rPr>
              <w:t xml:space="preserve"> are</w:t>
            </w:r>
            <w:r w:rsidR="005E5631" w:rsidRPr="00F1693A">
              <w:rPr>
                <w:sz w:val="20"/>
                <w:szCs w:val="20"/>
                <w:lang w:val="en-IE"/>
              </w:rPr>
              <w:t xml:space="preserve"> identified,</w:t>
            </w:r>
            <w:r w:rsidR="00CD7B04" w:rsidRPr="00F1693A">
              <w:rPr>
                <w:sz w:val="20"/>
                <w:szCs w:val="20"/>
                <w:lang w:val="en-IE"/>
              </w:rPr>
              <w:t xml:space="preserve"> logged and resolved in a timely manner.</w:t>
            </w:r>
          </w:p>
          <w:p w:rsidR="00430279" w:rsidRPr="00F1693A" w:rsidRDefault="00430279" w:rsidP="007D47C7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20" w:line="336" w:lineRule="atLeast"/>
              <w:rPr>
                <w:sz w:val="20"/>
                <w:szCs w:val="20"/>
                <w:lang w:val="en-IE"/>
              </w:rPr>
            </w:pPr>
            <w:r w:rsidRPr="00F1693A">
              <w:rPr>
                <w:sz w:val="20"/>
                <w:szCs w:val="20"/>
                <w:lang w:val="en-IE"/>
              </w:rPr>
              <w:t>Review</w:t>
            </w:r>
            <w:r w:rsidR="00C153EA">
              <w:rPr>
                <w:sz w:val="20"/>
                <w:szCs w:val="20"/>
                <w:lang w:val="en-IE"/>
              </w:rPr>
              <w:t xml:space="preserve"> drawdowns</w:t>
            </w:r>
            <w:r w:rsidR="00467C33">
              <w:rPr>
                <w:sz w:val="20"/>
                <w:szCs w:val="20"/>
                <w:lang w:val="en-IE"/>
              </w:rPr>
              <w:t xml:space="preserve"> and</w:t>
            </w:r>
            <w:r w:rsidR="00C153EA">
              <w:rPr>
                <w:sz w:val="20"/>
                <w:szCs w:val="20"/>
                <w:lang w:val="en-IE"/>
              </w:rPr>
              <w:t xml:space="preserve"> distributions </w:t>
            </w:r>
            <w:r w:rsidRPr="00F1693A">
              <w:rPr>
                <w:sz w:val="20"/>
                <w:szCs w:val="20"/>
                <w:lang w:val="en-IE"/>
              </w:rPr>
              <w:t xml:space="preserve">and </w:t>
            </w:r>
            <w:r w:rsidR="00BA77B0">
              <w:rPr>
                <w:sz w:val="20"/>
                <w:szCs w:val="20"/>
                <w:lang w:val="en-IE"/>
              </w:rPr>
              <w:t>ensure the expect</w:t>
            </w:r>
            <w:r w:rsidR="00467C33">
              <w:rPr>
                <w:sz w:val="20"/>
                <w:szCs w:val="20"/>
                <w:lang w:val="en-IE"/>
              </w:rPr>
              <w:t xml:space="preserve">ed </w:t>
            </w:r>
            <w:r w:rsidRPr="00F1693A">
              <w:rPr>
                <w:sz w:val="20"/>
                <w:szCs w:val="20"/>
                <w:lang w:val="en-IE"/>
              </w:rPr>
              <w:t xml:space="preserve">procedures </w:t>
            </w:r>
            <w:r w:rsidR="00BA77B0">
              <w:rPr>
                <w:sz w:val="20"/>
                <w:szCs w:val="20"/>
                <w:lang w:val="en-IE"/>
              </w:rPr>
              <w:t>have been followed</w:t>
            </w:r>
            <w:r w:rsidRPr="00F1693A">
              <w:rPr>
                <w:sz w:val="20"/>
                <w:szCs w:val="20"/>
                <w:lang w:val="en-IE"/>
              </w:rPr>
              <w:t>.</w:t>
            </w:r>
          </w:p>
          <w:p w:rsidR="00467C33" w:rsidRPr="00F1693A" w:rsidRDefault="00467C33" w:rsidP="00467C33">
            <w:pPr>
              <w:pStyle w:val="ListParagraph"/>
              <w:rPr>
                <w:sz w:val="20"/>
                <w:szCs w:val="20"/>
                <w:lang w:val="en-IE"/>
              </w:rPr>
            </w:pPr>
          </w:p>
          <w:p w:rsidR="00467C33" w:rsidRPr="00F1693A" w:rsidRDefault="00467C33" w:rsidP="00467C33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Co-ordinate </w:t>
            </w:r>
            <w:r w:rsidRPr="00F1693A">
              <w:rPr>
                <w:sz w:val="20"/>
                <w:szCs w:val="20"/>
                <w:lang w:val="en-IE"/>
              </w:rPr>
              <w:t xml:space="preserve">with fund administrators and investment managers to ensure that </w:t>
            </w:r>
            <w:r>
              <w:rPr>
                <w:sz w:val="20"/>
                <w:szCs w:val="20"/>
                <w:lang w:val="en-IE"/>
              </w:rPr>
              <w:t>the depositary duties can be undertaken and all necessary information received in a timely manner.</w:t>
            </w:r>
            <w:r>
              <w:rPr>
                <w:sz w:val="20"/>
                <w:szCs w:val="20"/>
                <w:lang w:val="en-IE"/>
              </w:rPr>
              <w:br/>
            </w:r>
          </w:p>
          <w:p w:rsidR="00467C33" w:rsidRDefault="00467C33" w:rsidP="007D47C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Prepare periodic client and fund board reports.</w:t>
            </w:r>
          </w:p>
          <w:p w:rsidR="00467C33" w:rsidRDefault="00467C33" w:rsidP="00D9038B">
            <w:pPr>
              <w:pStyle w:val="ListParagraph"/>
              <w:rPr>
                <w:sz w:val="20"/>
                <w:szCs w:val="20"/>
                <w:lang w:val="en-IE"/>
              </w:rPr>
            </w:pPr>
          </w:p>
          <w:p w:rsidR="007D47C7" w:rsidRDefault="00CD7B04" w:rsidP="007D47C7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IE"/>
              </w:rPr>
            </w:pPr>
            <w:r w:rsidRPr="00F1693A">
              <w:rPr>
                <w:sz w:val="20"/>
                <w:szCs w:val="20"/>
                <w:lang w:val="en-IE"/>
              </w:rPr>
              <w:t>Assist with on-site visits to fund administrators</w:t>
            </w:r>
            <w:r w:rsidR="00D94931">
              <w:rPr>
                <w:sz w:val="20"/>
                <w:szCs w:val="20"/>
                <w:lang w:val="en-IE"/>
              </w:rPr>
              <w:t xml:space="preserve"> and investment managers.</w:t>
            </w:r>
          </w:p>
          <w:p w:rsidR="00BA77B0" w:rsidRPr="00F1693A" w:rsidRDefault="00BA77B0" w:rsidP="00544B13">
            <w:pPr>
              <w:pStyle w:val="ListParagraph"/>
              <w:rPr>
                <w:sz w:val="20"/>
                <w:szCs w:val="20"/>
                <w:lang w:val="en-IE"/>
              </w:rPr>
            </w:pPr>
          </w:p>
          <w:p w:rsidR="00CD7B04" w:rsidRDefault="00CD7B04" w:rsidP="0043027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IE"/>
              </w:rPr>
            </w:pPr>
            <w:r w:rsidRPr="00F1693A">
              <w:rPr>
                <w:sz w:val="20"/>
                <w:szCs w:val="20"/>
                <w:lang w:val="en-IE"/>
              </w:rPr>
              <w:t>Work effectively within the team but show a</w:t>
            </w:r>
            <w:r w:rsidR="000F1305" w:rsidRPr="00F1693A">
              <w:rPr>
                <w:sz w:val="20"/>
                <w:szCs w:val="20"/>
                <w:lang w:val="en-IE"/>
              </w:rPr>
              <w:t>ppropriate levels of initiative.</w:t>
            </w:r>
          </w:p>
          <w:p w:rsidR="00BA77B0" w:rsidRPr="00544B13" w:rsidRDefault="00BA77B0" w:rsidP="00544B13">
            <w:pPr>
              <w:rPr>
                <w:sz w:val="20"/>
                <w:szCs w:val="20"/>
                <w:lang w:val="en-IE"/>
              </w:rPr>
            </w:pPr>
          </w:p>
          <w:p w:rsidR="00CD7B04" w:rsidRDefault="00CD7B04" w:rsidP="00430279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IE"/>
              </w:rPr>
            </w:pPr>
            <w:r w:rsidRPr="00F1693A">
              <w:rPr>
                <w:sz w:val="20"/>
                <w:szCs w:val="20"/>
                <w:lang w:val="en-IE"/>
              </w:rPr>
              <w:t xml:space="preserve">Facilitate open communication with </w:t>
            </w:r>
            <w:r w:rsidR="005E5631" w:rsidRPr="00F1693A">
              <w:rPr>
                <w:sz w:val="20"/>
                <w:szCs w:val="20"/>
                <w:lang w:val="en-IE"/>
              </w:rPr>
              <w:t>Depositary</w:t>
            </w:r>
            <w:r w:rsidRPr="00F1693A">
              <w:rPr>
                <w:sz w:val="20"/>
                <w:szCs w:val="20"/>
                <w:lang w:val="en-IE"/>
              </w:rPr>
              <w:t xml:space="preserve"> team members and </w:t>
            </w:r>
            <w:r w:rsidR="00C153EA">
              <w:rPr>
                <w:sz w:val="20"/>
                <w:szCs w:val="20"/>
                <w:lang w:val="en-IE"/>
              </w:rPr>
              <w:t xml:space="preserve">client </w:t>
            </w:r>
            <w:r w:rsidRPr="00F1693A">
              <w:rPr>
                <w:sz w:val="20"/>
                <w:szCs w:val="20"/>
                <w:lang w:val="en-IE"/>
              </w:rPr>
              <w:t>staff members to identify any potential issues/improvements</w:t>
            </w:r>
            <w:r w:rsidR="00BA77B0">
              <w:rPr>
                <w:sz w:val="20"/>
                <w:szCs w:val="20"/>
                <w:lang w:val="en-IE"/>
              </w:rPr>
              <w:t>.</w:t>
            </w:r>
          </w:p>
          <w:p w:rsidR="00BA77B0" w:rsidRPr="00544B13" w:rsidRDefault="00BA77B0" w:rsidP="00544B13">
            <w:pPr>
              <w:rPr>
                <w:sz w:val="20"/>
                <w:szCs w:val="20"/>
                <w:lang w:val="en-IE"/>
              </w:rPr>
            </w:pPr>
          </w:p>
          <w:p w:rsidR="005E5631" w:rsidRPr="00F1693A" w:rsidRDefault="005E5631" w:rsidP="000F1305">
            <w:pPr>
              <w:pStyle w:val="ListParagraph"/>
              <w:numPr>
                <w:ilvl w:val="0"/>
                <w:numId w:val="4"/>
              </w:numPr>
              <w:rPr>
                <w:sz w:val="20"/>
                <w:szCs w:val="20"/>
                <w:lang w:val="en-IE"/>
              </w:rPr>
            </w:pPr>
            <w:r w:rsidRPr="00F1693A">
              <w:rPr>
                <w:sz w:val="20"/>
                <w:szCs w:val="20"/>
                <w:lang w:val="en-IE"/>
              </w:rPr>
              <w:t xml:space="preserve">Assist the </w:t>
            </w:r>
            <w:r w:rsidR="00C153EA">
              <w:rPr>
                <w:sz w:val="20"/>
                <w:szCs w:val="20"/>
                <w:lang w:val="en-IE"/>
              </w:rPr>
              <w:t>D</w:t>
            </w:r>
            <w:r w:rsidRPr="00F1693A">
              <w:rPr>
                <w:sz w:val="20"/>
                <w:szCs w:val="20"/>
                <w:lang w:val="en-IE"/>
              </w:rPr>
              <w:t xml:space="preserve">epositary </w:t>
            </w:r>
            <w:r w:rsidR="00C153EA">
              <w:rPr>
                <w:sz w:val="20"/>
                <w:szCs w:val="20"/>
                <w:lang w:val="en-IE"/>
              </w:rPr>
              <w:t>M</w:t>
            </w:r>
            <w:r w:rsidRPr="00F1693A">
              <w:rPr>
                <w:sz w:val="20"/>
                <w:szCs w:val="20"/>
                <w:lang w:val="en-IE"/>
              </w:rPr>
              <w:t xml:space="preserve">anager with on-boarding of new </w:t>
            </w:r>
            <w:r w:rsidR="00D94931">
              <w:rPr>
                <w:sz w:val="20"/>
                <w:szCs w:val="20"/>
                <w:lang w:val="en-IE"/>
              </w:rPr>
              <w:t xml:space="preserve">clients and </w:t>
            </w:r>
            <w:r w:rsidRPr="00F1693A">
              <w:rPr>
                <w:sz w:val="20"/>
                <w:szCs w:val="20"/>
                <w:lang w:val="en-IE"/>
              </w:rPr>
              <w:t>funds.</w:t>
            </w:r>
          </w:p>
          <w:p w:rsidR="00B43564" w:rsidRDefault="00B43564" w:rsidP="00716035">
            <w:pPr>
              <w:pStyle w:val="ListParagraph"/>
              <w:tabs>
                <w:tab w:val="left" w:pos="1072"/>
              </w:tabs>
              <w:rPr>
                <w:b/>
                <w:sz w:val="28"/>
                <w:szCs w:val="28"/>
                <w:lang w:val="en-IE"/>
              </w:rPr>
            </w:pPr>
          </w:p>
        </w:tc>
      </w:tr>
    </w:tbl>
    <w:p w:rsidR="00544B13" w:rsidRDefault="00544B13" w:rsidP="00D9038B">
      <w:pPr>
        <w:rPr>
          <w:b/>
          <w:sz w:val="28"/>
          <w:szCs w:val="28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800AD" w:rsidTr="008800AD">
        <w:tc>
          <w:tcPr>
            <w:tcW w:w="9242" w:type="dxa"/>
            <w:shd w:val="pct25" w:color="auto" w:fill="auto"/>
          </w:tcPr>
          <w:p w:rsidR="008800AD" w:rsidRDefault="008800AD" w:rsidP="000B2C3D">
            <w:pPr>
              <w:rPr>
                <w:b/>
                <w:sz w:val="28"/>
                <w:szCs w:val="28"/>
                <w:lang w:val="en-IE"/>
              </w:rPr>
            </w:pPr>
            <w:r>
              <w:rPr>
                <w:b/>
                <w:sz w:val="28"/>
                <w:szCs w:val="28"/>
                <w:lang w:val="en-IE"/>
              </w:rPr>
              <w:t>Governance Responsibilities</w:t>
            </w:r>
          </w:p>
        </w:tc>
      </w:tr>
      <w:tr w:rsidR="008800AD" w:rsidTr="008800AD">
        <w:tc>
          <w:tcPr>
            <w:tcW w:w="9242" w:type="dxa"/>
          </w:tcPr>
          <w:p w:rsidR="000E7276" w:rsidRDefault="000E7276" w:rsidP="000E7276">
            <w:pPr>
              <w:pStyle w:val="ListParagraph"/>
              <w:ind w:left="993"/>
              <w:rPr>
                <w:sz w:val="28"/>
                <w:szCs w:val="28"/>
                <w:lang w:val="en-IE"/>
              </w:rPr>
            </w:pPr>
          </w:p>
          <w:p w:rsidR="000E7276" w:rsidRPr="00544B13" w:rsidRDefault="008800AD" w:rsidP="00544B13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  <w:lang w:val="en-IE"/>
              </w:rPr>
            </w:pPr>
            <w:r w:rsidRPr="00544B13">
              <w:rPr>
                <w:sz w:val="20"/>
                <w:szCs w:val="20"/>
                <w:lang w:val="en-IE"/>
              </w:rPr>
              <w:t>Help to ensure that a strong governance cultu</w:t>
            </w:r>
            <w:r w:rsidR="007D47C7" w:rsidRPr="00544B13">
              <w:rPr>
                <w:sz w:val="20"/>
                <w:szCs w:val="20"/>
                <w:lang w:val="en-IE"/>
              </w:rPr>
              <w:t>re is cultivated in the company</w:t>
            </w:r>
            <w:r w:rsidRPr="00544B13">
              <w:rPr>
                <w:sz w:val="20"/>
                <w:szCs w:val="20"/>
                <w:lang w:val="en-IE"/>
              </w:rPr>
              <w:t xml:space="preserve"> that issues are escalated </w:t>
            </w:r>
            <w:r w:rsidR="000E7276" w:rsidRPr="00544B13">
              <w:rPr>
                <w:sz w:val="20"/>
                <w:szCs w:val="20"/>
                <w:lang w:val="en-IE"/>
              </w:rPr>
              <w:t>appropriately.</w:t>
            </w:r>
          </w:p>
          <w:p w:rsidR="000E7276" w:rsidRPr="000E7276" w:rsidRDefault="000E7276" w:rsidP="000E7276">
            <w:pPr>
              <w:pStyle w:val="ListParagraph"/>
              <w:ind w:left="993"/>
              <w:rPr>
                <w:sz w:val="28"/>
                <w:szCs w:val="28"/>
                <w:lang w:val="en-IE"/>
              </w:rPr>
            </w:pPr>
          </w:p>
        </w:tc>
      </w:tr>
    </w:tbl>
    <w:p w:rsidR="00544B13" w:rsidRDefault="00544B13" w:rsidP="000B2C3D">
      <w:pPr>
        <w:rPr>
          <w:b/>
          <w:sz w:val="28"/>
          <w:szCs w:val="28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E7276" w:rsidTr="008A2C58">
        <w:tc>
          <w:tcPr>
            <w:tcW w:w="9242" w:type="dxa"/>
            <w:shd w:val="pct25" w:color="auto" w:fill="auto"/>
          </w:tcPr>
          <w:p w:rsidR="000E7276" w:rsidRDefault="000E7276" w:rsidP="008A2C58">
            <w:pPr>
              <w:rPr>
                <w:b/>
                <w:sz w:val="28"/>
                <w:szCs w:val="28"/>
                <w:lang w:val="en-IE"/>
              </w:rPr>
            </w:pPr>
            <w:r>
              <w:rPr>
                <w:b/>
                <w:sz w:val="28"/>
                <w:szCs w:val="28"/>
                <w:lang w:val="en-IE"/>
              </w:rPr>
              <w:t>Generic Staff Responsibilities</w:t>
            </w:r>
          </w:p>
        </w:tc>
      </w:tr>
      <w:tr w:rsidR="000E7276" w:rsidTr="008A2C58">
        <w:tc>
          <w:tcPr>
            <w:tcW w:w="9242" w:type="dxa"/>
          </w:tcPr>
          <w:p w:rsidR="000E7276" w:rsidRDefault="000E7276" w:rsidP="000E7276">
            <w:pPr>
              <w:pStyle w:val="ListParagraph"/>
              <w:rPr>
                <w:sz w:val="28"/>
                <w:szCs w:val="28"/>
                <w:lang w:val="en-IE"/>
              </w:rPr>
            </w:pPr>
          </w:p>
          <w:p w:rsidR="000E7276" w:rsidRDefault="000E7276" w:rsidP="000E727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IE"/>
              </w:rPr>
            </w:pPr>
            <w:r w:rsidRPr="00F1693A">
              <w:rPr>
                <w:sz w:val="20"/>
                <w:szCs w:val="20"/>
                <w:lang w:val="en-IE"/>
              </w:rPr>
              <w:t>Comply with all INDOS corporate policies and procedures.</w:t>
            </w:r>
          </w:p>
          <w:p w:rsidR="00BA77B0" w:rsidRPr="00F1693A" w:rsidRDefault="00BA77B0" w:rsidP="00544B13">
            <w:pPr>
              <w:pStyle w:val="ListParagraph"/>
              <w:rPr>
                <w:sz w:val="20"/>
                <w:szCs w:val="20"/>
                <w:lang w:val="en-IE"/>
              </w:rPr>
            </w:pPr>
          </w:p>
          <w:p w:rsidR="000E7276" w:rsidRDefault="000E7276" w:rsidP="000E727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IE"/>
              </w:rPr>
            </w:pPr>
            <w:r w:rsidRPr="00F1693A">
              <w:rPr>
                <w:sz w:val="20"/>
                <w:szCs w:val="20"/>
                <w:lang w:val="en-IE"/>
              </w:rPr>
              <w:t>Alert senior management immediately of any significant changes to the effectiveness of the internal control environment.</w:t>
            </w:r>
          </w:p>
          <w:p w:rsidR="00BA77B0" w:rsidRPr="00544B13" w:rsidRDefault="00BA77B0" w:rsidP="00544B13">
            <w:pPr>
              <w:rPr>
                <w:sz w:val="20"/>
                <w:szCs w:val="20"/>
                <w:lang w:val="en-IE"/>
              </w:rPr>
            </w:pPr>
          </w:p>
          <w:p w:rsidR="000E7276" w:rsidRPr="00F1693A" w:rsidRDefault="000E7276" w:rsidP="000E7276">
            <w:pPr>
              <w:pStyle w:val="ListParagraph"/>
              <w:numPr>
                <w:ilvl w:val="0"/>
                <w:numId w:val="6"/>
              </w:numPr>
              <w:rPr>
                <w:sz w:val="20"/>
                <w:szCs w:val="20"/>
                <w:lang w:val="en-IE"/>
              </w:rPr>
            </w:pPr>
            <w:r w:rsidRPr="00F1693A">
              <w:rPr>
                <w:sz w:val="20"/>
                <w:szCs w:val="20"/>
                <w:lang w:val="en-IE"/>
              </w:rPr>
              <w:lastRenderedPageBreak/>
              <w:t>Notify senior management of any material breach of ethical conduct.</w:t>
            </w:r>
          </w:p>
          <w:p w:rsidR="000E7276" w:rsidRPr="000E7276" w:rsidRDefault="000E7276" w:rsidP="008A2C58">
            <w:pPr>
              <w:pStyle w:val="ListParagraph"/>
              <w:ind w:left="993"/>
              <w:rPr>
                <w:sz w:val="28"/>
                <w:szCs w:val="28"/>
                <w:lang w:val="en-IE"/>
              </w:rPr>
            </w:pPr>
          </w:p>
        </w:tc>
      </w:tr>
    </w:tbl>
    <w:p w:rsidR="00B84965" w:rsidRDefault="00B84965" w:rsidP="000B2C3D">
      <w:pPr>
        <w:rPr>
          <w:b/>
          <w:sz w:val="28"/>
          <w:szCs w:val="28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E5631" w:rsidTr="00150DD1">
        <w:tc>
          <w:tcPr>
            <w:tcW w:w="9242" w:type="dxa"/>
            <w:shd w:val="pct25" w:color="auto" w:fill="auto"/>
          </w:tcPr>
          <w:p w:rsidR="005E5631" w:rsidRDefault="00B43CD2" w:rsidP="00150DD1">
            <w:pPr>
              <w:rPr>
                <w:b/>
                <w:sz w:val="28"/>
                <w:szCs w:val="28"/>
                <w:lang w:val="en-IE"/>
              </w:rPr>
            </w:pPr>
            <w:r>
              <w:rPr>
                <w:b/>
                <w:sz w:val="28"/>
                <w:szCs w:val="28"/>
                <w:lang w:val="en-IE"/>
              </w:rPr>
              <w:t xml:space="preserve">Experience </w:t>
            </w:r>
            <w:r w:rsidR="00F1693A">
              <w:rPr>
                <w:b/>
                <w:sz w:val="28"/>
                <w:szCs w:val="28"/>
                <w:lang w:val="en-IE"/>
              </w:rPr>
              <w:t>/ Skills</w:t>
            </w:r>
          </w:p>
        </w:tc>
      </w:tr>
      <w:tr w:rsidR="005E5631" w:rsidTr="00150DD1">
        <w:tc>
          <w:tcPr>
            <w:tcW w:w="9242" w:type="dxa"/>
          </w:tcPr>
          <w:p w:rsidR="005E5631" w:rsidRDefault="005E5631" w:rsidP="00150DD1">
            <w:pPr>
              <w:pStyle w:val="ListParagraph"/>
              <w:rPr>
                <w:sz w:val="28"/>
                <w:szCs w:val="28"/>
                <w:lang w:val="en-IE"/>
              </w:rPr>
            </w:pPr>
          </w:p>
          <w:p w:rsidR="005E5631" w:rsidRDefault="00F1693A" w:rsidP="00150DD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en-IE"/>
              </w:rPr>
            </w:pPr>
            <w:r w:rsidRPr="00F1693A">
              <w:rPr>
                <w:sz w:val="20"/>
                <w:szCs w:val="20"/>
                <w:lang w:val="en-IE"/>
              </w:rPr>
              <w:t>Experience – we are</w:t>
            </w:r>
            <w:r w:rsidR="00467C33">
              <w:rPr>
                <w:sz w:val="20"/>
                <w:szCs w:val="20"/>
                <w:lang w:val="en-IE"/>
              </w:rPr>
              <w:t xml:space="preserve"> seeking a candidate with </w:t>
            </w:r>
            <w:r w:rsidR="00B43CD2">
              <w:rPr>
                <w:sz w:val="20"/>
                <w:szCs w:val="20"/>
                <w:lang w:val="en-IE"/>
              </w:rPr>
              <w:t xml:space="preserve">a minimum two years’ </w:t>
            </w:r>
            <w:r w:rsidR="00467C33">
              <w:rPr>
                <w:sz w:val="20"/>
                <w:szCs w:val="20"/>
                <w:lang w:val="en-IE"/>
              </w:rPr>
              <w:t xml:space="preserve">relevant </w:t>
            </w:r>
            <w:r w:rsidR="00BA77B0">
              <w:rPr>
                <w:sz w:val="20"/>
                <w:szCs w:val="20"/>
                <w:lang w:val="en-IE"/>
              </w:rPr>
              <w:t>financial services</w:t>
            </w:r>
            <w:r w:rsidR="005E5631" w:rsidRPr="00F1693A">
              <w:rPr>
                <w:sz w:val="20"/>
                <w:szCs w:val="20"/>
                <w:lang w:val="en-IE"/>
              </w:rPr>
              <w:t xml:space="preserve"> experience</w:t>
            </w:r>
            <w:r w:rsidR="00467C33">
              <w:rPr>
                <w:sz w:val="20"/>
                <w:szCs w:val="20"/>
                <w:lang w:val="en-IE"/>
              </w:rPr>
              <w:t xml:space="preserve"> either in a fund accounting, depositary or audit environment and experience of private equity and/or real estate</w:t>
            </w:r>
            <w:r w:rsidR="00BA77B0">
              <w:rPr>
                <w:sz w:val="20"/>
                <w:szCs w:val="20"/>
                <w:lang w:val="en-IE"/>
              </w:rPr>
              <w:t xml:space="preserve"> </w:t>
            </w:r>
            <w:r w:rsidR="00467C33">
              <w:rPr>
                <w:sz w:val="20"/>
                <w:szCs w:val="20"/>
                <w:lang w:val="en-IE"/>
              </w:rPr>
              <w:t>funds.</w:t>
            </w:r>
            <w:r w:rsidR="00467C33">
              <w:rPr>
                <w:sz w:val="20"/>
                <w:szCs w:val="20"/>
                <w:lang w:val="en-IE"/>
              </w:rPr>
              <w:br/>
            </w:r>
          </w:p>
          <w:p w:rsidR="005E5631" w:rsidRDefault="00BA77B0" w:rsidP="00150DD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Broad funds </w:t>
            </w:r>
            <w:r w:rsidR="005E5631" w:rsidRPr="00F1693A">
              <w:rPr>
                <w:sz w:val="20"/>
                <w:szCs w:val="20"/>
                <w:lang w:val="en-IE"/>
              </w:rPr>
              <w:t>exposure (i.e. rather than specialist experience within a functionalised environment).</w:t>
            </w:r>
          </w:p>
          <w:p w:rsidR="00BA77B0" w:rsidRPr="00F1693A" w:rsidRDefault="00BA77B0" w:rsidP="00544B13">
            <w:pPr>
              <w:pStyle w:val="ListParagraph"/>
              <w:rPr>
                <w:sz w:val="20"/>
                <w:szCs w:val="20"/>
                <w:lang w:val="en-IE"/>
              </w:rPr>
            </w:pPr>
          </w:p>
          <w:p w:rsidR="005E5631" w:rsidRDefault="00B43CD2" w:rsidP="00150DD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>The candidate will be numerate, and possess e</w:t>
            </w:r>
            <w:r w:rsidR="005E5631" w:rsidRPr="00F1693A">
              <w:rPr>
                <w:sz w:val="20"/>
                <w:szCs w:val="20"/>
                <w:lang w:val="en-IE"/>
              </w:rPr>
              <w:t xml:space="preserve">xcellent </w:t>
            </w:r>
            <w:r w:rsidR="00467C33">
              <w:rPr>
                <w:sz w:val="20"/>
                <w:szCs w:val="20"/>
                <w:lang w:val="en-IE"/>
              </w:rPr>
              <w:t xml:space="preserve">written and oral </w:t>
            </w:r>
            <w:r w:rsidR="005E5631" w:rsidRPr="00F1693A">
              <w:rPr>
                <w:sz w:val="20"/>
                <w:szCs w:val="20"/>
                <w:lang w:val="en-IE"/>
              </w:rPr>
              <w:t>communication and client service skills.</w:t>
            </w:r>
          </w:p>
          <w:p w:rsidR="00467C33" w:rsidRPr="00D9038B" w:rsidRDefault="00467C33" w:rsidP="00D9038B">
            <w:pPr>
              <w:pStyle w:val="ListParagraph"/>
              <w:rPr>
                <w:sz w:val="20"/>
                <w:szCs w:val="20"/>
                <w:lang w:val="en-IE"/>
              </w:rPr>
            </w:pPr>
          </w:p>
          <w:p w:rsidR="00467C33" w:rsidRDefault="00467C33" w:rsidP="00150DD1">
            <w:pPr>
              <w:pStyle w:val="ListParagraph"/>
              <w:numPr>
                <w:ilvl w:val="0"/>
                <w:numId w:val="8"/>
              </w:numPr>
              <w:rPr>
                <w:sz w:val="20"/>
                <w:szCs w:val="20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Degree educated with strong academic background. </w:t>
            </w:r>
          </w:p>
          <w:p w:rsidR="00BA77B0" w:rsidRPr="00544B13" w:rsidRDefault="00BA77B0" w:rsidP="00544B13">
            <w:pPr>
              <w:rPr>
                <w:sz w:val="20"/>
                <w:szCs w:val="20"/>
                <w:lang w:val="en-IE"/>
              </w:rPr>
            </w:pPr>
          </w:p>
          <w:p w:rsidR="005E5631" w:rsidRPr="00544B13" w:rsidRDefault="00B43CD2" w:rsidP="00150DD1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  <w:lang w:val="en-IE"/>
              </w:rPr>
            </w:pPr>
            <w:r>
              <w:rPr>
                <w:sz w:val="20"/>
                <w:szCs w:val="20"/>
                <w:lang w:val="en-IE"/>
              </w:rPr>
              <w:t xml:space="preserve">Good </w:t>
            </w:r>
            <w:r w:rsidR="005E5631" w:rsidRPr="00F1693A">
              <w:rPr>
                <w:sz w:val="20"/>
                <w:szCs w:val="20"/>
                <w:lang w:val="en-IE"/>
              </w:rPr>
              <w:t>computer skills</w:t>
            </w:r>
            <w:r w:rsidR="00BA77B0">
              <w:rPr>
                <w:sz w:val="20"/>
                <w:szCs w:val="20"/>
                <w:lang w:val="en-IE"/>
              </w:rPr>
              <w:t>,</w:t>
            </w:r>
            <w:r w:rsidR="005E5631" w:rsidRPr="00F1693A">
              <w:rPr>
                <w:sz w:val="20"/>
                <w:szCs w:val="20"/>
                <w:lang w:val="en-IE"/>
              </w:rPr>
              <w:t xml:space="preserve"> including Microsoft Office applications (Excel, Word, Outlook,</w:t>
            </w:r>
            <w:r w:rsidR="00BA77B0">
              <w:rPr>
                <w:sz w:val="20"/>
                <w:szCs w:val="20"/>
                <w:lang w:val="en-IE"/>
              </w:rPr>
              <w:t xml:space="preserve"> </w:t>
            </w:r>
            <w:r w:rsidR="005E5631" w:rsidRPr="00F1693A">
              <w:rPr>
                <w:sz w:val="20"/>
                <w:szCs w:val="20"/>
                <w:lang w:val="en-IE"/>
              </w:rPr>
              <w:t>Powerpoint)</w:t>
            </w:r>
            <w:r w:rsidR="00467C33">
              <w:rPr>
                <w:sz w:val="20"/>
                <w:szCs w:val="20"/>
                <w:lang w:val="en-IE"/>
              </w:rPr>
              <w:t>.</w:t>
            </w:r>
          </w:p>
          <w:p w:rsidR="00BA77B0" w:rsidRPr="000E7276" w:rsidRDefault="00BA77B0" w:rsidP="00544B13">
            <w:pPr>
              <w:pStyle w:val="ListParagraph"/>
              <w:rPr>
                <w:sz w:val="28"/>
                <w:szCs w:val="28"/>
                <w:lang w:val="en-IE"/>
              </w:rPr>
            </w:pPr>
          </w:p>
        </w:tc>
      </w:tr>
    </w:tbl>
    <w:p w:rsidR="005E5631" w:rsidRDefault="005E5631" w:rsidP="000B2C3D">
      <w:pPr>
        <w:rPr>
          <w:b/>
          <w:sz w:val="28"/>
          <w:szCs w:val="28"/>
          <w:lang w:val="en-IE"/>
        </w:rPr>
      </w:pPr>
    </w:p>
    <w:sectPr w:rsidR="005E56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914D2"/>
    <w:multiLevelType w:val="hybridMultilevel"/>
    <w:tmpl w:val="00F647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A1953"/>
    <w:multiLevelType w:val="hybridMultilevel"/>
    <w:tmpl w:val="6FBE48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7511B"/>
    <w:multiLevelType w:val="hybridMultilevel"/>
    <w:tmpl w:val="952639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E4422C"/>
    <w:multiLevelType w:val="hybridMultilevel"/>
    <w:tmpl w:val="C3C60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F3112"/>
    <w:multiLevelType w:val="hybridMultilevel"/>
    <w:tmpl w:val="C1160E66"/>
    <w:lvl w:ilvl="0" w:tplc="B1408B8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02043"/>
    <w:multiLevelType w:val="hybridMultilevel"/>
    <w:tmpl w:val="E990C9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C3F71"/>
    <w:multiLevelType w:val="multilevel"/>
    <w:tmpl w:val="2B1C3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836C73"/>
    <w:multiLevelType w:val="hybridMultilevel"/>
    <w:tmpl w:val="C3C6078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F4504D"/>
    <w:multiLevelType w:val="hybridMultilevel"/>
    <w:tmpl w:val="AFE808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5D5"/>
    <w:rsid w:val="00022C31"/>
    <w:rsid w:val="000B2C3D"/>
    <w:rsid w:val="000E7276"/>
    <w:rsid w:val="000F1305"/>
    <w:rsid w:val="00196A28"/>
    <w:rsid w:val="002B3816"/>
    <w:rsid w:val="00354DE0"/>
    <w:rsid w:val="00381559"/>
    <w:rsid w:val="003A3850"/>
    <w:rsid w:val="00430279"/>
    <w:rsid w:val="00467C33"/>
    <w:rsid w:val="004853FE"/>
    <w:rsid w:val="004A6B3D"/>
    <w:rsid w:val="00544B13"/>
    <w:rsid w:val="005B1362"/>
    <w:rsid w:val="005B6B60"/>
    <w:rsid w:val="005E5631"/>
    <w:rsid w:val="005E592D"/>
    <w:rsid w:val="006C751C"/>
    <w:rsid w:val="00716035"/>
    <w:rsid w:val="007A7610"/>
    <w:rsid w:val="007D47C7"/>
    <w:rsid w:val="008800AD"/>
    <w:rsid w:val="009425D5"/>
    <w:rsid w:val="00944FC6"/>
    <w:rsid w:val="009535CE"/>
    <w:rsid w:val="009E4F6A"/>
    <w:rsid w:val="00A6557D"/>
    <w:rsid w:val="00B0553E"/>
    <w:rsid w:val="00B43564"/>
    <w:rsid w:val="00B43CD2"/>
    <w:rsid w:val="00B84965"/>
    <w:rsid w:val="00BA2C3A"/>
    <w:rsid w:val="00BA5287"/>
    <w:rsid w:val="00BA77B0"/>
    <w:rsid w:val="00C153EA"/>
    <w:rsid w:val="00CD7B04"/>
    <w:rsid w:val="00D9038B"/>
    <w:rsid w:val="00D94931"/>
    <w:rsid w:val="00DA03A2"/>
    <w:rsid w:val="00E037A6"/>
    <w:rsid w:val="00F1693A"/>
    <w:rsid w:val="00F262F5"/>
    <w:rsid w:val="00F4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F015B04-EEB0-41CF-A450-9D0A5476F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35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3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5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435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1693A"/>
    <w:pPr>
      <w:spacing w:after="288" w:line="396" w:lineRule="atLeast"/>
    </w:pPr>
    <w:rPr>
      <w:rFonts w:ascii="Times New Roman" w:eastAsia="Times New Roman" w:hAnsi="Times New Roman" w:cs="Times New Roman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27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755603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98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425566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single" w:sz="6" w:space="0" w:color="DBDBDB"/>
                            <w:left w:val="single" w:sz="6" w:space="0" w:color="DBDBDB"/>
                            <w:bottom w:val="single" w:sz="6" w:space="0" w:color="DBDBDB"/>
                            <w:right w:val="single" w:sz="6" w:space="0" w:color="DBDBDB"/>
                          </w:divBdr>
                          <w:divsChild>
                            <w:div w:id="1126584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80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071431">
                                      <w:marLeft w:val="0"/>
                                      <w:marRight w:val="0"/>
                                      <w:marTop w:val="48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ECI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pwhelan</dc:creator>
  <cp:lastModifiedBy>Bill Prew</cp:lastModifiedBy>
  <cp:revision>2</cp:revision>
  <cp:lastPrinted>2016-11-09T16:28:00Z</cp:lastPrinted>
  <dcterms:created xsi:type="dcterms:W3CDTF">2017-02-07T13:53:00Z</dcterms:created>
  <dcterms:modified xsi:type="dcterms:W3CDTF">2017-02-07T13:53:00Z</dcterms:modified>
</cp:coreProperties>
</file>